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565EE" w14:textId="77777777" w:rsidR="00A03C68" w:rsidRDefault="00A03C68" w:rsidP="00D07F60">
      <w:pPr>
        <w:jc w:val="center"/>
        <w:rPr>
          <w:b/>
          <w:sz w:val="24"/>
          <w:szCs w:val="24"/>
        </w:rPr>
      </w:pPr>
    </w:p>
    <w:p w14:paraId="412329A2" w14:textId="44B457B1" w:rsidR="002629C5" w:rsidRPr="00384E51" w:rsidRDefault="002629C5" w:rsidP="00D07F60">
      <w:pPr>
        <w:jc w:val="center"/>
        <w:rPr>
          <w:b/>
          <w:sz w:val="24"/>
          <w:szCs w:val="24"/>
        </w:rPr>
      </w:pPr>
      <w:r w:rsidRPr="00384E51">
        <w:rPr>
          <w:b/>
          <w:sz w:val="24"/>
          <w:szCs w:val="24"/>
        </w:rPr>
        <w:t xml:space="preserve">GIA Deed Governance </w:t>
      </w:r>
    </w:p>
    <w:p w14:paraId="7D010610" w14:textId="493C3984" w:rsidR="00D7325F" w:rsidRPr="00D07F60" w:rsidRDefault="00F16199" w:rsidP="00D07F60">
      <w:pPr>
        <w:jc w:val="center"/>
        <w:rPr>
          <w:b/>
        </w:rPr>
      </w:pPr>
      <w:r w:rsidRPr="00D07F60">
        <w:rPr>
          <w:b/>
        </w:rPr>
        <w:t xml:space="preserve">Meeting Summary </w:t>
      </w:r>
      <w:r w:rsidR="00C63E72">
        <w:rPr>
          <w:b/>
        </w:rPr>
        <w:t>5 April 2016</w:t>
      </w:r>
    </w:p>
    <w:p w14:paraId="1415D49B" w14:textId="64FA395F" w:rsidR="002629C5" w:rsidRPr="005D5CF9" w:rsidRDefault="00C63E72">
      <w:pPr>
        <w:rPr>
          <w:i/>
        </w:rPr>
      </w:pPr>
      <w:r>
        <w:rPr>
          <w:i/>
        </w:rPr>
        <w:t xml:space="preserve">DGG </w:t>
      </w:r>
      <w:r w:rsidR="00F93CDA">
        <w:rPr>
          <w:i/>
        </w:rPr>
        <w:t>m</w:t>
      </w:r>
      <w:r>
        <w:rPr>
          <w:i/>
        </w:rPr>
        <w:t>embership</w:t>
      </w:r>
    </w:p>
    <w:p w14:paraId="4763BA9B" w14:textId="3383A05D" w:rsidR="00C63E72" w:rsidRDefault="00C63E72" w:rsidP="00C63E72">
      <w:r>
        <w:t>With N</w:t>
      </w:r>
      <w:r w:rsidR="00562060">
        <w:t xml:space="preserve">ew </w:t>
      </w:r>
      <w:r>
        <w:t>Z</w:t>
      </w:r>
      <w:r w:rsidR="00562060">
        <w:t>ealand</w:t>
      </w:r>
      <w:r>
        <w:t xml:space="preserve"> Citrus Growers Incorporated</w:t>
      </w:r>
      <w:r w:rsidR="00562060">
        <w:t xml:space="preserve"> (NZCGI)</w:t>
      </w:r>
      <w:r>
        <w:t xml:space="preserve"> having now signed the GIA Deed, it</w:t>
      </w:r>
      <w:r w:rsidR="00C6057A">
        <w:t xml:space="preserve"> has</w:t>
      </w:r>
      <w:r>
        <w:t xml:space="preserve"> assume</w:t>
      </w:r>
      <w:r w:rsidR="00C04CA2">
        <w:t>d</w:t>
      </w:r>
      <w:r>
        <w:t xml:space="preserve"> full membership of the Deed Governance Group</w:t>
      </w:r>
      <w:r w:rsidR="00562060">
        <w:t xml:space="preserve"> (DGG)</w:t>
      </w:r>
      <w:r>
        <w:t>. Stephen Ogden joined DGG as the new representative from NZCGI, replacing Nikki Johnson who has taken up a new role as Chief Executive of N</w:t>
      </w:r>
      <w:r w:rsidR="00E46BAF">
        <w:t xml:space="preserve">ew </w:t>
      </w:r>
      <w:r>
        <w:t>Z</w:t>
      </w:r>
      <w:r w:rsidR="00E46BAF">
        <w:t>ealand</w:t>
      </w:r>
      <w:r>
        <w:t xml:space="preserve"> Kiwifruit Growers In</w:t>
      </w:r>
      <w:r w:rsidR="00C6057A">
        <w:t>c</w:t>
      </w:r>
      <w:r>
        <w:t>.</w:t>
      </w:r>
      <w:r w:rsidR="008D1A70">
        <w:t xml:space="preserve"> </w:t>
      </w:r>
      <w:r>
        <w:t>The meeting also saw the retirement of Lindsay Burton, who has been a long</w:t>
      </w:r>
      <w:r w:rsidR="00E46BAF">
        <w:t>-</w:t>
      </w:r>
      <w:r>
        <w:t xml:space="preserve">standing observer on </w:t>
      </w:r>
      <w:r w:rsidR="00562060">
        <w:t>the group</w:t>
      </w:r>
      <w:r>
        <w:t>, representing the dairy and red meat sectors.</w:t>
      </w:r>
      <w:r w:rsidRPr="00C63E72">
        <w:t xml:space="preserve"> </w:t>
      </w:r>
      <w:r>
        <w:t>A replacement for Mr Burton will be identified in due course.</w:t>
      </w:r>
    </w:p>
    <w:p w14:paraId="0B67DB8E" w14:textId="28C29B6D" w:rsidR="00C63E72" w:rsidRDefault="00C63E72" w:rsidP="00C63E72">
      <w:r>
        <w:t xml:space="preserve">DGG thanked Ms Johnson and Mr Burton for their service and wished both well for their future endeavours.  </w:t>
      </w:r>
    </w:p>
    <w:p w14:paraId="5CFBE772" w14:textId="2EDFB39D" w:rsidR="002629C5" w:rsidRPr="005D5CF9" w:rsidRDefault="00443033" w:rsidP="002629C5">
      <w:pPr>
        <w:rPr>
          <w:rFonts w:cs="Arial"/>
          <w:i/>
        </w:rPr>
      </w:pPr>
      <w:r>
        <w:rPr>
          <w:rFonts w:cs="Arial"/>
          <w:i/>
        </w:rPr>
        <w:t>GIA Deed Review</w:t>
      </w:r>
    </w:p>
    <w:p w14:paraId="3F8EDE43" w14:textId="65339094" w:rsidR="00022306" w:rsidRDefault="00443033" w:rsidP="002629C5">
      <w:pPr>
        <w:rPr>
          <w:rFonts w:cs="Arial"/>
        </w:rPr>
      </w:pPr>
      <w:r>
        <w:rPr>
          <w:rFonts w:cs="Arial"/>
        </w:rPr>
        <w:t xml:space="preserve">The process to conduct the first review of the GIA Deed </w:t>
      </w:r>
      <w:r w:rsidR="008D1A70">
        <w:rPr>
          <w:rFonts w:cs="Arial"/>
        </w:rPr>
        <w:t>h</w:t>
      </w:r>
      <w:r>
        <w:rPr>
          <w:rFonts w:cs="Arial"/>
        </w:rPr>
        <w:t xml:space="preserve">as commenced. To assist </w:t>
      </w:r>
      <w:r w:rsidR="00F93CDA">
        <w:rPr>
          <w:rFonts w:cs="Arial"/>
        </w:rPr>
        <w:t>DGG to</w:t>
      </w:r>
      <w:r>
        <w:rPr>
          <w:rFonts w:cs="Arial"/>
        </w:rPr>
        <w:t xml:space="preserve"> </w:t>
      </w:r>
      <w:r w:rsidR="00022306">
        <w:rPr>
          <w:rFonts w:cs="Arial"/>
        </w:rPr>
        <w:t>consider possible changes to the Deed</w:t>
      </w:r>
      <w:r w:rsidR="008D1A70">
        <w:rPr>
          <w:rFonts w:cs="Arial"/>
        </w:rPr>
        <w:t xml:space="preserve">, </w:t>
      </w:r>
      <w:r w:rsidR="00F93CDA">
        <w:rPr>
          <w:rFonts w:cs="Arial"/>
        </w:rPr>
        <w:t>the group</w:t>
      </w:r>
      <w:r w:rsidR="00022306">
        <w:rPr>
          <w:rFonts w:cs="Arial"/>
        </w:rPr>
        <w:t xml:space="preserve"> held an initial discussion</w:t>
      </w:r>
      <w:r w:rsidR="00C04CA2">
        <w:rPr>
          <w:rFonts w:cs="Arial"/>
        </w:rPr>
        <w:t xml:space="preserve"> on whether the </w:t>
      </w:r>
      <w:r w:rsidR="00F93CDA">
        <w:rPr>
          <w:rFonts w:cs="Arial"/>
        </w:rPr>
        <w:t>o</w:t>
      </w:r>
      <w:r w:rsidR="00C04CA2">
        <w:rPr>
          <w:rFonts w:cs="Arial"/>
        </w:rPr>
        <w:t xml:space="preserve">bjectives and </w:t>
      </w:r>
      <w:r w:rsidR="00F93CDA">
        <w:rPr>
          <w:rFonts w:cs="Arial"/>
        </w:rPr>
        <w:t xml:space="preserve">outcome </w:t>
      </w:r>
      <w:r w:rsidR="00C04CA2">
        <w:rPr>
          <w:rFonts w:cs="Arial"/>
        </w:rPr>
        <w:t xml:space="preserve">contained in the </w:t>
      </w:r>
      <w:r w:rsidR="00022306">
        <w:rPr>
          <w:rFonts w:cs="Arial"/>
        </w:rPr>
        <w:t xml:space="preserve">current </w:t>
      </w:r>
      <w:r w:rsidR="00F93CDA">
        <w:rPr>
          <w:rFonts w:cs="Arial"/>
        </w:rPr>
        <w:t>D</w:t>
      </w:r>
      <w:r w:rsidR="00022306">
        <w:rPr>
          <w:rFonts w:cs="Arial"/>
        </w:rPr>
        <w:t xml:space="preserve">eed are fit for purpose and reflect the current ambition of the </w:t>
      </w:r>
      <w:r w:rsidR="00F93CDA">
        <w:rPr>
          <w:rFonts w:cs="Arial"/>
        </w:rPr>
        <w:t>S</w:t>
      </w:r>
      <w:r w:rsidR="00022306">
        <w:rPr>
          <w:rFonts w:cs="Arial"/>
        </w:rPr>
        <w:t xml:space="preserve">ignatories.  </w:t>
      </w:r>
    </w:p>
    <w:p w14:paraId="435B96A3" w14:textId="7A63BCD7" w:rsidR="00022306" w:rsidRDefault="00022306" w:rsidP="002629C5">
      <w:pPr>
        <w:rPr>
          <w:rFonts w:cs="Arial"/>
        </w:rPr>
      </w:pPr>
      <w:r>
        <w:rPr>
          <w:rFonts w:cs="Arial"/>
        </w:rPr>
        <w:t>No decisions are required at this stage, but in principle</w:t>
      </w:r>
      <w:r w:rsidR="00E46BAF">
        <w:rPr>
          <w:rFonts w:cs="Arial"/>
        </w:rPr>
        <w:t>,</w:t>
      </w:r>
      <w:r>
        <w:rPr>
          <w:rFonts w:cs="Arial"/>
        </w:rPr>
        <w:t xml:space="preserve"> DGG considers it is important the </w:t>
      </w:r>
      <w:r w:rsidR="00F93CDA">
        <w:rPr>
          <w:rFonts w:cs="Arial"/>
        </w:rPr>
        <w:t>o</w:t>
      </w:r>
      <w:r>
        <w:rPr>
          <w:rFonts w:cs="Arial"/>
        </w:rPr>
        <w:t xml:space="preserve">bjective of the Deed better reflects the central </w:t>
      </w:r>
      <w:r w:rsidR="00E46BAF">
        <w:rPr>
          <w:rFonts w:cs="Arial"/>
        </w:rPr>
        <w:t xml:space="preserve">idea </w:t>
      </w:r>
      <w:r>
        <w:rPr>
          <w:rFonts w:cs="Arial"/>
        </w:rPr>
        <w:t xml:space="preserve">of GIA (such as partners sharing risk and reward, </w:t>
      </w:r>
      <w:r w:rsidR="00D518A4">
        <w:rPr>
          <w:rFonts w:cs="Arial"/>
        </w:rPr>
        <w:t>decision-making and funding). Any changes required will be considered as part of th</w:t>
      </w:r>
      <w:r w:rsidR="00C04CA2">
        <w:rPr>
          <w:rFonts w:cs="Arial"/>
        </w:rPr>
        <w:t xml:space="preserve">e wider </w:t>
      </w:r>
      <w:r w:rsidR="00F93CDA">
        <w:rPr>
          <w:rFonts w:cs="Arial"/>
        </w:rPr>
        <w:t>D</w:t>
      </w:r>
      <w:r w:rsidR="00D518A4">
        <w:rPr>
          <w:rFonts w:cs="Arial"/>
        </w:rPr>
        <w:t>eed review later in the year.</w:t>
      </w:r>
    </w:p>
    <w:p w14:paraId="045B5CA7" w14:textId="53EAB106" w:rsidR="007D1019" w:rsidRPr="005D5CF9" w:rsidRDefault="00D518A4" w:rsidP="00F16199">
      <w:pPr>
        <w:spacing w:before="60" w:after="6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Cost reconciliation proposal</w:t>
      </w:r>
    </w:p>
    <w:p w14:paraId="056E3FD7" w14:textId="7B01CF20" w:rsidR="00D518A4" w:rsidRDefault="00D518A4" w:rsidP="00F16199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>Cost-sharing for readiness and response is a central part of the GIA model. The Secretariat is responsible for ensuring an appropriate financial reconciliation process is in place for GIA</w:t>
      </w:r>
      <w:r w:rsidR="002611D5">
        <w:rPr>
          <w:rFonts w:ascii="Calibri" w:hAnsi="Calibri" w:cs="Arial"/>
        </w:rPr>
        <w:t xml:space="preserve"> that reconciles the various Government and industry commitments</w:t>
      </w:r>
      <w:r>
        <w:rPr>
          <w:rFonts w:ascii="Calibri" w:hAnsi="Calibri" w:cs="Arial"/>
        </w:rPr>
        <w:t xml:space="preserve"> </w:t>
      </w:r>
      <w:r w:rsidR="00E46BAF">
        <w:rPr>
          <w:rFonts w:ascii="Calibri" w:hAnsi="Calibri" w:cs="Arial"/>
        </w:rPr>
        <w:t xml:space="preserve">- </w:t>
      </w:r>
      <w:r>
        <w:rPr>
          <w:rFonts w:ascii="Calibri" w:hAnsi="Calibri" w:cs="Arial"/>
        </w:rPr>
        <w:t>DGG discussed options in this regard. Although full cost</w:t>
      </w:r>
      <w:r w:rsidR="00E46BAF">
        <w:rPr>
          <w:rFonts w:ascii="Calibri" w:hAnsi="Calibri" w:cs="Arial"/>
        </w:rPr>
        <w:t>-</w:t>
      </w:r>
      <w:r>
        <w:rPr>
          <w:rFonts w:ascii="Calibri" w:hAnsi="Calibri" w:cs="Arial"/>
        </w:rPr>
        <w:t xml:space="preserve">sharing </w:t>
      </w:r>
      <w:r w:rsidR="002611D5">
        <w:rPr>
          <w:rFonts w:ascii="Calibri" w:hAnsi="Calibri" w:cs="Arial"/>
        </w:rPr>
        <w:t>for</w:t>
      </w:r>
      <w:r>
        <w:rPr>
          <w:rFonts w:ascii="Calibri" w:hAnsi="Calibri" w:cs="Arial"/>
        </w:rPr>
        <w:t xml:space="preserve"> responses is not expect</w:t>
      </w:r>
      <w:r w:rsidR="002611D5">
        <w:rPr>
          <w:rFonts w:ascii="Calibri" w:hAnsi="Calibri" w:cs="Arial"/>
        </w:rPr>
        <w:t>ed until mid-2017, DGG hopes to have a system identified for trialling through 2016/17.</w:t>
      </w:r>
    </w:p>
    <w:p w14:paraId="4FADCD30" w14:textId="77777777" w:rsidR="00D518A4" w:rsidRDefault="00D518A4" w:rsidP="00F16199">
      <w:pPr>
        <w:spacing w:before="60" w:after="60"/>
        <w:rPr>
          <w:rFonts w:ascii="Calibri" w:hAnsi="Calibri" w:cs="Arial"/>
        </w:rPr>
      </w:pPr>
    </w:p>
    <w:p w14:paraId="459D7994" w14:textId="2B309771" w:rsidR="00D518A4" w:rsidRDefault="00D518A4" w:rsidP="00F16199">
      <w:pPr>
        <w:spacing w:before="60" w:after="6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>Other matters</w:t>
      </w:r>
    </w:p>
    <w:p w14:paraId="59A1B1D8" w14:textId="77777777" w:rsidR="00D518A4" w:rsidRDefault="00D518A4" w:rsidP="00F16199">
      <w:pPr>
        <w:spacing w:before="60" w:after="60"/>
        <w:rPr>
          <w:rFonts w:ascii="Calibri" w:hAnsi="Calibri" w:cs="Arial"/>
          <w:i/>
        </w:rPr>
      </w:pPr>
    </w:p>
    <w:p w14:paraId="022E9A14" w14:textId="0F73ED5F" w:rsidR="00D518A4" w:rsidRDefault="00D518A4" w:rsidP="00F16199">
      <w:p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>A number of other matters were considered, summarised as follows</w:t>
      </w:r>
      <w:r w:rsidR="00F93CDA">
        <w:rPr>
          <w:rFonts w:ascii="Calibri" w:hAnsi="Calibri" w:cs="Arial"/>
        </w:rPr>
        <w:t>:</w:t>
      </w:r>
      <w:r>
        <w:rPr>
          <w:rFonts w:ascii="Calibri" w:hAnsi="Calibri" w:cs="Arial"/>
        </w:rPr>
        <w:t xml:space="preserve"> </w:t>
      </w:r>
    </w:p>
    <w:p w14:paraId="6E130907" w14:textId="71246F02" w:rsidR="00C04CA2" w:rsidRDefault="00C04CA2" w:rsidP="00C04CA2">
      <w:pPr>
        <w:spacing w:before="60" w:after="60"/>
        <w:rPr>
          <w:rFonts w:ascii="Calibri" w:hAnsi="Calibri" w:cs="Arial"/>
        </w:rPr>
      </w:pPr>
    </w:p>
    <w:p w14:paraId="524F061E" w14:textId="175AAA6E" w:rsidR="00C04CA2" w:rsidRDefault="00C04CA2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>
        <w:rPr>
          <w:rFonts w:ascii="Calibri" w:hAnsi="Calibri" w:cs="Arial"/>
        </w:rPr>
        <w:t xml:space="preserve">Having previously agreed to host only one </w:t>
      </w:r>
      <w:r w:rsidR="00F93CDA">
        <w:rPr>
          <w:rFonts w:ascii="Calibri" w:hAnsi="Calibri" w:cs="Arial"/>
        </w:rPr>
        <w:t xml:space="preserve">Biosecurity </w:t>
      </w:r>
      <w:r>
        <w:rPr>
          <w:rFonts w:ascii="Calibri" w:hAnsi="Calibri" w:cs="Arial"/>
        </w:rPr>
        <w:t xml:space="preserve">Forum </w:t>
      </w:r>
      <w:r w:rsidR="00E46BAF">
        <w:rPr>
          <w:rFonts w:ascii="Calibri" w:hAnsi="Calibri" w:cs="Arial"/>
        </w:rPr>
        <w:t>in</w:t>
      </w:r>
      <w:r>
        <w:rPr>
          <w:rFonts w:ascii="Calibri" w:hAnsi="Calibri" w:cs="Arial"/>
        </w:rPr>
        <w:t xml:space="preserve"> 2016, DGG considered a range of options for the next </w:t>
      </w:r>
      <w:r w:rsidR="00F93CDA">
        <w:rPr>
          <w:rFonts w:ascii="Calibri" w:hAnsi="Calibri" w:cs="Arial"/>
        </w:rPr>
        <w:t>f</w:t>
      </w:r>
      <w:r>
        <w:rPr>
          <w:rFonts w:ascii="Calibri" w:hAnsi="Calibri" w:cs="Arial"/>
        </w:rPr>
        <w:t>orum which is expected to be held in September o</w:t>
      </w:r>
      <w:r w:rsidR="00F93CDA">
        <w:rPr>
          <w:rFonts w:ascii="Calibri" w:hAnsi="Calibri" w:cs="Arial"/>
        </w:rPr>
        <w:t>r</w:t>
      </w:r>
      <w:r>
        <w:rPr>
          <w:rFonts w:ascii="Calibri" w:hAnsi="Calibri" w:cs="Arial"/>
        </w:rPr>
        <w:t xml:space="preserve"> October 2016.</w:t>
      </w:r>
    </w:p>
    <w:p w14:paraId="50D9A471" w14:textId="5013D660" w:rsidR="00D518A4" w:rsidRPr="008D1A70" w:rsidRDefault="00D518A4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 w:rsidRPr="008D1A70">
        <w:rPr>
          <w:rFonts w:ascii="Calibri" w:hAnsi="Calibri" w:cs="Arial"/>
        </w:rPr>
        <w:t>Development of a risk register for GIA – DGG directed the Secretariat to develop an appropriate process</w:t>
      </w:r>
      <w:r w:rsidR="00C04CA2">
        <w:rPr>
          <w:rFonts w:ascii="Calibri" w:hAnsi="Calibri" w:cs="Arial"/>
        </w:rPr>
        <w:t xml:space="preserve"> to identify and mitigate identified risks</w:t>
      </w:r>
      <w:r w:rsidR="00F93CDA">
        <w:rPr>
          <w:rFonts w:ascii="Calibri" w:hAnsi="Calibri" w:cs="Arial"/>
        </w:rPr>
        <w:t>.</w:t>
      </w:r>
    </w:p>
    <w:p w14:paraId="1904DB94" w14:textId="730DE964" w:rsidR="00D518A4" w:rsidRPr="008D1A70" w:rsidRDefault="002611D5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 w:rsidRPr="008D1A70">
        <w:rPr>
          <w:rFonts w:ascii="Calibri" w:hAnsi="Calibri" w:cs="Arial"/>
        </w:rPr>
        <w:t>Decision</w:t>
      </w:r>
      <w:r w:rsidR="00D518A4" w:rsidRPr="008D1A70">
        <w:rPr>
          <w:rFonts w:ascii="Calibri" w:hAnsi="Calibri" w:cs="Arial"/>
        </w:rPr>
        <w:t xml:space="preserve"> making under an All</w:t>
      </w:r>
      <w:r w:rsidR="00F93CDA">
        <w:rPr>
          <w:rFonts w:ascii="Calibri" w:hAnsi="Calibri" w:cs="Arial"/>
        </w:rPr>
        <w:t>-</w:t>
      </w:r>
      <w:r w:rsidR="00D518A4" w:rsidRPr="008D1A70">
        <w:rPr>
          <w:rFonts w:ascii="Calibri" w:hAnsi="Calibri" w:cs="Arial"/>
        </w:rPr>
        <w:t>of</w:t>
      </w:r>
      <w:r w:rsidR="00F93CDA">
        <w:rPr>
          <w:rFonts w:ascii="Calibri" w:hAnsi="Calibri" w:cs="Arial"/>
        </w:rPr>
        <w:t>-</w:t>
      </w:r>
      <w:r w:rsidR="008D1A70" w:rsidRPr="008D1A70">
        <w:rPr>
          <w:rFonts w:ascii="Calibri" w:hAnsi="Calibri" w:cs="Arial"/>
        </w:rPr>
        <w:t>Government response – DGG considered early thoughts from MPI about how this might work in practice</w:t>
      </w:r>
      <w:r w:rsidR="008216E5">
        <w:rPr>
          <w:rFonts w:ascii="Calibri" w:hAnsi="Calibri" w:cs="Arial"/>
        </w:rPr>
        <w:t xml:space="preserve"> for GIA</w:t>
      </w:r>
      <w:r w:rsidR="00F93CDA">
        <w:rPr>
          <w:rFonts w:ascii="Calibri" w:hAnsi="Calibri" w:cs="Arial"/>
        </w:rPr>
        <w:t>.</w:t>
      </w:r>
    </w:p>
    <w:p w14:paraId="32F00F8B" w14:textId="77777777" w:rsidR="00A03C68" w:rsidRDefault="00A03C68" w:rsidP="00A03C68">
      <w:pPr>
        <w:pStyle w:val="ListParagraph"/>
        <w:spacing w:before="60" w:after="60"/>
        <w:rPr>
          <w:rFonts w:ascii="Calibri" w:hAnsi="Calibri" w:cs="Arial"/>
        </w:rPr>
      </w:pPr>
    </w:p>
    <w:p w14:paraId="4E83D937" w14:textId="7D67B56F" w:rsidR="00A03C68" w:rsidRDefault="00A03C68" w:rsidP="00A03C68">
      <w:pPr>
        <w:spacing w:before="60" w:after="60"/>
        <w:ind w:left="360"/>
      </w:pPr>
    </w:p>
    <w:p w14:paraId="63B04C30" w14:textId="77777777" w:rsidR="00A03C68" w:rsidRDefault="00A03C68" w:rsidP="00A03C68">
      <w:pPr>
        <w:spacing w:before="60" w:after="60"/>
        <w:ind w:left="360"/>
      </w:pPr>
    </w:p>
    <w:p w14:paraId="603E9685" w14:textId="77777777" w:rsidR="00A03C68" w:rsidRDefault="00A03C68" w:rsidP="00A03C68">
      <w:pPr>
        <w:spacing w:before="60" w:after="60"/>
        <w:ind w:left="360"/>
      </w:pPr>
    </w:p>
    <w:p w14:paraId="395944E6" w14:textId="77777777" w:rsidR="00A03C68" w:rsidRPr="00A03C68" w:rsidRDefault="00A03C68" w:rsidP="00A03C68">
      <w:pPr>
        <w:spacing w:before="60" w:after="60"/>
        <w:ind w:left="360"/>
        <w:rPr>
          <w:rFonts w:ascii="Calibri" w:hAnsi="Calibri" w:cs="Arial"/>
        </w:rPr>
      </w:pPr>
    </w:p>
    <w:p w14:paraId="1B037062" w14:textId="1976CAF1" w:rsidR="008D1A70" w:rsidRPr="008D1A70" w:rsidRDefault="008D1A70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 w:rsidRPr="008D1A70">
        <w:rPr>
          <w:rFonts w:ascii="Calibri" w:hAnsi="Calibri" w:cs="Arial"/>
        </w:rPr>
        <w:t>Biosecurity 2025 – DGG has agreed it will consider the outcome of the Minister’s strategic review from a collective GIA point of view</w:t>
      </w:r>
      <w:r w:rsidR="00F93CDA">
        <w:rPr>
          <w:rFonts w:ascii="Calibri" w:hAnsi="Calibri" w:cs="Arial"/>
        </w:rPr>
        <w:t xml:space="preserve">. It </w:t>
      </w:r>
      <w:r w:rsidRPr="008D1A70">
        <w:rPr>
          <w:rFonts w:ascii="Calibri" w:hAnsi="Calibri" w:cs="Arial"/>
        </w:rPr>
        <w:t>expects the opportunity for this will occur in mid-late May.</w:t>
      </w:r>
    </w:p>
    <w:p w14:paraId="2B88B0BB" w14:textId="0F41A3A2" w:rsidR="008D1A70" w:rsidRPr="008D1A70" w:rsidRDefault="008D1A70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 w:rsidRPr="008D1A70">
        <w:rPr>
          <w:rFonts w:ascii="Calibri" w:hAnsi="Calibri" w:cs="Arial"/>
        </w:rPr>
        <w:t>Timings of cost recovery regulations – DGG considered an update from MPI on this matter</w:t>
      </w:r>
      <w:r w:rsidR="00F93CDA">
        <w:rPr>
          <w:rFonts w:ascii="Calibri" w:hAnsi="Calibri" w:cs="Arial"/>
        </w:rPr>
        <w:t>.</w:t>
      </w:r>
    </w:p>
    <w:p w14:paraId="7A7AC645" w14:textId="254FC186" w:rsidR="008D1A70" w:rsidRPr="008D1A70" w:rsidRDefault="008D1A70" w:rsidP="008D1A70">
      <w:pPr>
        <w:pStyle w:val="ListParagraph"/>
        <w:numPr>
          <w:ilvl w:val="0"/>
          <w:numId w:val="2"/>
        </w:numPr>
        <w:spacing w:before="60" w:after="60"/>
        <w:rPr>
          <w:rFonts w:ascii="Calibri" w:hAnsi="Calibri" w:cs="Arial"/>
        </w:rPr>
      </w:pPr>
      <w:r w:rsidRPr="008D1A70">
        <w:rPr>
          <w:rFonts w:ascii="Calibri" w:hAnsi="Calibri" w:cs="Arial"/>
        </w:rPr>
        <w:t xml:space="preserve">GIA Response Guide – this has had a refresh to </w:t>
      </w:r>
      <w:r w:rsidR="00F93CDA">
        <w:rPr>
          <w:rFonts w:ascii="Calibri" w:hAnsi="Calibri" w:cs="Arial"/>
        </w:rPr>
        <w:t>ensure</w:t>
      </w:r>
      <w:r w:rsidR="002611D5">
        <w:rPr>
          <w:rFonts w:ascii="Calibri" w:hAnsi="Calibri" w:cs="Arial"/>
        </w:rPr>
        <w:t xml:space="preserve"> terminology</w:t>
      </w:r>
      <w:r w:rsidRPr="008D1A70">
        <w:rPr>
          <w:rFonts w:ascii="Calibri" w:hAnsi="Calibri" w:cs="Arial"/>
        </w:rPr>
        <w:t xml:space="preserve"> aligns with the cu</w:t>
      </w:r>
      <w:r w:rsidR="002611D5">
        <w:rPr>
          <w:rFonts w:ascii="Calibri" w:hAnsi="Calibri" w:cs="Arial"/>
        </w:rPr>
        <w:t>rrent response model</w:t>
      </w:r>
      <w:r w:rsidRPr="008D1A70">
        <w:rPr>
          <w:rFonts w:ascii="Calibri" w:hAnsi="Calibri" w:cs="Arial"/>
        </w:rPr>
        <w:t>. An updated version is expected to be released in May 2016.</w:t>
      </w:r>
    </w:p>
    <w:p w14:paraId="11808858" w14:textId="77777777" w:rsidR="007D1019" w:rsidRDefault="007D1019" w:rsidP="00F16199">
      <w:pPr>
        <w:spacing w:before="60" w:after="60"/>
        <w:rPr>
          <w:rFonts w:ascii="Calibri" w:hAnsi="Calibri" w:cs="Arial"/>
          <w:b/>
        </w:rPr>
      </w:pPr>
    </w:p>
    <w:p w14:paraId="0AFB55A3" w14:textId="77777777" w:rsidR="007D1019" w:rsidRDefault="007D1019" w:rsidP="00F16199">
      <w:pPr>
        <w:spacing w:before="60" w:after="6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Next meeting</w:t>
      </w:r>
      <w:bookmarkStart w:id="0" w:name="_GoBack"/>
      <w:bookmarkEnd w:id="0"/>
    </w:p>
    <w:p w14:paraId="6711147F" w14:textId="77777777" w:rsidR="007D1019" w:rsidRDefault="007D1019" w:rsidP="00F16199">
      <w:pPr>
        <w:spacing w:before="60" w:after="60"/>
        <w:rPr>
          <w:rFonts w:ascii="Calibri" w:hAnsi="Calibri" w:cs="Arial"/>
          <w:b/>
        </w:rPr>
      </w:pPr>
    </w:p>
    <w:p w14:paraId="154C3484" w14:textId="7FBFF257" w:rsidR="007D1019" w:rsidRPr="007D1019" w:rsidRDefault="007D1019" w:rsidP="00F16199">
      <w:pPr>
        <w:spacing w:before="60" w:after="60"/>
        <w:rPr>
          <w:rFonts w:ascii="Calibri" w:hAnsi="Calibri" w:cs="Arial"/>
        </w:rPr>
      </w:pPr>
      <w:r w:rsidRPr="007D1019">
        <w:rPr>
          <w:rFonts w:ascii="Calibri" w:hAnsi="Calibri" w:cs="Arial"/>
        </w:rPr>
        <w:t xml:space="preserve">The next DGG meeting is scheduled for </w:t>
      </w:r>
      <w:r w:rsidR="008D1A70">
        <w:rPr>
          <w:rFonts w:ascii="Calibri" w:hAnsi="Calibri" w:cs="Arial"/>
        </w:rPr>
        <w:t>14 June 2016, but the</w:t>
      </w:r>
      <w:r w:rsidR="00F93CDA">
        <w:rPr>
          <w:rFonts w:ascii="Calibri" w:hAnsi="Calibri" w:cs="Arial"/>
        </w:rPr>
        <w:t>re</w:t>
      </w:r>
      <w:r w:rsidR="008D1A70">
        <w:rPr>
          <w:rFonts w:ascii="Calibri" w:hAnsi="Calibri" w:cs="Arial"/>
        </w:rPr>
        <w:t xml:space="preserve"> may be an earlier discussion on Biosecurity 2025.</w:t>
      </w:r>
    </w:p>
    <w:sectPr w:rsidR="007D1019" w:rsidRPr="007D1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0036" w14:textId="77777777" w:rsidR="00A03C68" w:rsidRDefault="00A03C68" w:rsidP="00A03C68">
      <w:pPr>
        <w:spacing w:after="0" w:line="240" w:lineRule="auto"/>
      </w:pPr>
      <w:r>
        <w:separator/>
      </w:r>
    </w:p>
  </w:endnote>
  <w:endnote w:type="continuationSeparator" w:id="0">
    <w:p w14:paraId="101D6B97" w14:textId="77777777" w:rsidR="00A03C68" w:rsidRDefault="00A03C68" w:rsidP="00A0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B6484" w14:textId="77777777" w:rsidR="00A03C68" w:rsidRDefault="00A03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BB497" w14:textId="77777777" w:rsidR="00A03C68" w:rsidRDefault="00A03C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572D4" w14:textId="77777777" w:rsidR="00A03C68" w:rsidRDefault="00A03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89062" w14:textId="77777777" w:rsidR="00A03C68" w:rsidRDefault="00A03C68" w:rsidP="00A03C68">
      <w:pPr>
        <w:spacing w:after="0" w:line="240" w:lineRule="auto"/>
      </w:pPr>
      <w:r>
        <w:separator/>
      </w:r>
    </w:p>
  </w:footnote>
  <w:footnote w:type="continuationSeparator" w:id="0">
    <w:p w14:paraId="03909F20" w14:textId="77777777" w:rsidR="00A03C68" w:rsidRDefault="00A03C68" w:rsidP="00A0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3C235" w14:textId="77777777" w:rsidR="00A03C68" w:rsidRDefault="00A03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AE6A7" w14:textId="2DD261F5" w:rsidR="00A03C68" w:rsidRDefault="00A03C68">
    <w:pPr>
      <w:pStyle w:val="Header"/>
    </w:pPr>
    <w:r>
      <w:rPr>
        <w:b/>
        <w:noProof/>
        <w:sz w:val="24"/>
        <w:szCs w:val="24"/>
        <w:lang w:eastAsia="en-NZ"/>
      </w:rPr>
      <w:drawing>
        <wp:anchor distT="0" distB="0" distL="114300" distR="114300" simplePos="0" relativeHeight="251658752" behindDoc="0" locked="0" layoutInCell="1" allowOverlap="1" wp14:anchorId="7B04B3EA" wp14:editId="5B237F3E">
          <wp:simplePos x="0" y="0"/>
          <wp:positionH relativeFrom="column">
            <wp:posOffset>3695700</wp:posOffset>
          </wp:positionH>
          <wp:positionV relativeFrom="paragraph">
            <wp:posOffset>-19685</wp:posOffset>
          </wp:positionV>
          <wp:extent cx="2066925" cy="72517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A logo 2 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86FFA" w14:textId="77777777" w:rsidR="00A03C68" w:rsidRDefault="00A03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A4866"/>
    <w:multiLevelType w:val="hybridMultilevel"/>
    <w:tmpl w:val="5486041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0248B4"/>
    <w:multiLevelType w:val="hybridMultilevel"/>
    <w:tmpl w:val="EDA0A3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99"/>
    <w:rsid w:val="00022306"/>
    <w:rsid w:val="00121B4F"/>
    <w:rsid w:val="00190C58"/>
    <w:rsid w:val="00252614"/>
    <w:rsid w:val="002611D5"/>
    <w:rsid w:val="002629C5"/>
    <w:rsid w:val="0030071B"/>
    <w:rsid w:val="00384E51"/>
    <w:rsid w:val="00400445"/>
    <w:rsid w:val="00443033"/>
    <w:rsid w:val="00552164"/>
    <w:rsid w:val="00562060"/>
    <w:rsid w:val="005B210D"/>
    <w:rsid w:val="005D5CF9"/>
    <w:rsid w:val="00615B69"/>
    <w:rsid w:val="00682FE8"/>
    <w:rsid w:val="007D1019"/>
    <w:rsid w:val="008216E5"/>
    <w:rsid w:val="008D1A70"/>
    <w:rsid w:val="00975154"/>
    <w:rsid w:val="009C7ADC"/>
    <w:rsid w:val="00A03C68"/>
    <w:rsid w:val="00B63B85"/>
    <w:rsid w:val="00B66C4A"/>
    <w:rsid w:val="00C04CA2"/>
    <w:rsid w:val="00C21170"/>
    <w:rsid w:val="00C6057A"/>
    <w:rsid w:val="00C63E72"/>
    <w:rsid w:val="00CB7CE8"/>
    <w:rsid w:val="00D04805"/>
    <w:rsid w:val="00D07F60"/>
    <w:rsid w:val="00D518A4"/>
    <w:rsid w:val="00D55483"/>
    <w:rsid w:val="00D6142A"/>
    <w:rsid w:val="00D7325F"/>
    <w:rsid w:val="00E46BAF"/>
    <w:rsid w:val="00EA3749"/>
    <w:rsid w:val="00ED555F"/>
    <w:rsid w:val="00F16199"/>
    <w:rsid w:val="00F9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2EF4"/>
  <w15:chartTrackingRefBased/>
  <w15:docId w15:val="{DB5697F4-44C7-4F83-9FB1-26F68804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1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252614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25261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E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68"/>
  </w:style>
  <w:style w:type="paragraph" w:styleId="Footer">
    <w:name w:val="footer"/>
    <w:basedOn w:val="Normal"/>
    <w:link w:val="FooterChar"/>
    <w:uiPriority w:val="99"/>
    <w:unhideWhenUsed/>
    <w:rsid w:val="00A0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>
        <TermInfo xmlns="http://schemas.microsoft.com/office/infopath/2007/PartnerControls">
          <TermName>Meetings</TermName>
          <TermId>d9f8518b-7712-43e1-baa5-49d4d6cbecd4</TermId>
        </TermInfo>
      </Terms>
    </C3TopicNote>
    <k182b6bd2a994f8f95e924da00d78e9b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cf402fa0-b6a8-49a7-a22e-a95b6152c608</TermId>
        </TermInfo>
      </Terms>
    </k182b6bd2a994f8f95e924da00d78e9b>
    <PingarLastProcessed xmlns="4ee17582-4bfd-407b-b553-e98b9af73715">2016-04-11T13:06:14+00:00</PingarLastProcessed>
    <ffcdb518397e41e8a5447fa46841a57f xmlns="4ee17582-4bfd-407b-b553-e98b9af73715">
      <Terms xmlns="http://schemas.microsoft.com/office/infopath/2007/PartnerControls"/>
    </ffcdb518397e41e8a5447fa46841a57f>
    <TaxKeywordTaxHTField xmlns="4ee17582-4bfd-407b-b553-e98b9af73715">
      <Terms xmlns="http://schemas.microsoft.com/office/infopath/2007/PartnerControls">
        <TermInfo xmlns="http://schemas.microsoft.com/office/infopath/2007/PartnerControls">
          <TermName>DGG</TermName>
          <TermId>69f0921b-d0cf-48c5-a1dd-960b94fd7e83</TermId>
        </TermInfo>
        <TermInfo xmlns="http://schemas.microsoft.com/office/infopath/2007/PartnerControls">
          <TermName>April 2016</TermName>
          <TermId>f9b740e4-908f-4833-83e1-b9f9124cae16</TermId>
        </TermInfo>
      </Terms>
    </TaxKeywordTaxHTField>
    <e5d101e695d0413894eac226a6aa764c xmlns="4ee17582-4bfd-407b-b553-e98b9af737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</TermName>
          <TermId xmlns="http://schemas.microsoft.com/office/infopath/2007/PartnerControls">cf3577db-e2dd-4ad8-afd5-b26ff5a5f108</TermId>
        </TermInfo>
        <TermInfo xmlns="http://schemas.microsoft.com/office/infopath/2007/PartnerControls">
          <TermName xmlns="http://schemas.microsoft.com/office/infopath/2007/PartnerControls">costs</TermName>
          <TermId xmlns="http://schemas.microsoft.com/office/infopath/2007/PartnerControls">1e17068a-542b-4584-ae79-5c70d8de677f</TermId>
        </TermInfo>
        <TermInfo xmlns="http://schemas.microsoft.com/office/infopath/2007/PartnerControls">
          <TermName xmlns="http://schemas.microsoft.com/office/infopath/2007/PartnerControls">citrus</TermName>
          <TermId xmlns="http://schemas.microsoft.com/office/infopath/2007/PartnerControls">62ea0b67-26ac-471c-8721-872821746153</TermId>
        </TermInfo>
        <TermInfo xmlns="http://schemas.microsoft.com/office/infopath/2007/PartnerControls">
          <TermName xmlns="http://schemas.microsoft.com/office/infopath/2007/PartnerControls">dairy</TermName>
          <TermId xmlns="http://schemas.microsoft.com/office/infopath/2007/PartnerControls">2549bcbc-15a4-45b9-b6a1-e658bb2f5036</TermId>
        </TermInfo>
        <TermInfo xmlns="http://schemas.microsoft.com/office/infopath/2007/PartnerControls">
          <TermName xmlns="http://schemas.microsoft.com/office/infopath/2007/PartnerControls">red</TermName>
          <TermId xmlns="http://schemas.microsoft.com/office/infopath/2007/PartnerControls">80df01bc-9a50-4f64-a0e8-f5984ca01ad4</TermId>
        </TermInfo>
      </Terms>
    </e5d101e695d0413894eac226a6aa764c>
    <TaxCatchAll xmlns="4ee17582-4bfd-407b-b553-e98b9af73715">
      <Value>2769</Value>
      <Value>4587</Value>
      <Value>2800</Value>
      <Value>2805</Value>
      <Value>650</Value>
      <Value>14</Value>
      <Value>275</Value>
      <Value>1</Value>
      <Value>17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5496552013C0BA46BE88192D5C6EB20B00BC7B51C3C3DA487E91D1E0ED95F8C85C002B2379630760B546B933F02F174900F3" ma:contentTypeVersion="0" ma:contentTypeDescription="Create a new Word Document" ma:contentTypeScope="" ma:versionID="8cc6ac7db86a34eca19ca3d8a73905d2">
  <xsd:schema xmlns:xsd="http://www.w3.org/2001/XMLSchema" xmlns:xs="http://www.w3.org/2001/XMLSchema" xmlns:p="http://schemas.microsoft.com/office/2006/metadata/properties" xmlns:ns3="01be4277-2979-4a68-876d-b92b25fceece" xmlns:ns4="4ee17582-4bfd-407b-b553-e98b9af73715" targetNamespace="http://schemas.microsoft.com/office/2006/metadata/properties" ma:root="true" ma:fieldsID="afd15764038ff5fd7662bd45b696bbca" ns3:_="" ns4:_="">
    <xsd:import namespace="01be4277-2979-4a68-876d-b92b25fceece"/>
    <xsd:import namespace="4ee17582-4bfd-407b-b553-e98b9af73715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182b6bd2a994f8f95e924da00d78e9b" minOccurs="0"/>
                <xsd:element ref="ns4:ffcdb518397e41e8a5447fa46841a57f" minOccurs="0"/>
                <xsd:element ref="ns4:e5d101e695d0413894eac226a6aa764c" minOccurs="0"/>
                <xsd:element ref="ns4:PingarLast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3bfd400a-bb0f-42a8-a885-98b592a0f767" ma:termSetId="3a592a89-6bc1-4c8c-80ff-f37625b7c14c" ma:anchorId="23787522-e14e-4906-8a9e-4afd1fd2360b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17582-4bfd-407b-b553-e98b9af7371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3bfd400a-bb0f-42a8-a885-98b592a0f76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49d6d31-bb35-4f13-bfd6-ffd1e34fa547}" ma:internalName="TaxCatchAll" ma:showField="CatchAllData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49d6d31-bb35-4f13-bfd6-ffd1e34fa547}" ma:internalName="TaxCatchAllLabel" ma:readOnly="true" ma:showField="CatchAllDataLabel" ma:web="4ee17582-4bfd-407b-b553-e98b9af73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82b6bd2a994f8f95e924da00d78e9b" ma:index="14" nillable="true" ma:taxonomy="true" ma:internalName="k182b6bd2a994f8f95e924da00d78e9b" ma:taxonomyFieldName="MPISecurityClassification" ma:displayName="Security Classification" ma:default="1;#None|cf402fa0-b6a8-49a7-a22e-a95b6152c608" ma:fieldId="{4182b6bd-2a99-4f8f-95e9-24da00d78e9b}" ma:sspId="3bfd400a-bb0f-42a8-a885-98b592a0f767" ma:termSetId="0585e480-f249-45e9-9d9a-827200d7ed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fcdb518397e41e8a5447fa46841a57f" ma:index="17" nillable="true" ma:taxonomy="true" ma:internalName="ffcdb518397e41e8a5447fa46841a57f" ma:taxonomyFieldName="MPIYear" ma:displayName="Year" ma:default="" ma:fieldId="{ffcdb518-397e-41e8-a544-7fa46841a57f}" ma:sspId="3bfd400a-bb0f-42a8-a885-98b592a0f767" ma:termSetId="a2794d3b-ad43-433c-baba-58d8fc3e78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d101e695d0413894eac226a6aa764c" ma:index="20" nillable="true" ma:taxonomy="true" ma:internalName="e5d101e695d0413894eac226a6aa764c" ma:taxonomyFieldName="PingarMPI_Terms" ma:displayName="Derived Terms" ma:fieldId="{e5d101e6-95d0-4138-94ea-c226a6aa764c}" ma:taxonomyMulti="true" ma:sspId="3bfd400a-bb0f-42a8-a885-98b592a0f767" ma:termSetId="c0c02398-e6f2-4f2e-9af7-34dd048d98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ingarLastProcessed" ma:index="21" nillable="true" ma:displayName="PingarLastProcessed" ma:format="DateTime" ma:internalName="PingarLastProcess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F6C81-DCEC-4A96-B9B3-21328DFE4DF0}">
  <ds:schemaRefs>
    <ds:schemaRef ds:uri="http://schemas.microsoft.com/office/2006/metadata/properties"/>
    <ds:schemaRef ds:uri="4ee17582-4bfd-407b-b553-e98b9af737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1be4277-2979-4a68-876d-b92b25fceec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A27E6-5A95-4FDB-BFF5-2AF3D7B23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4ee17582-4bfd-407b-b553-e98b9af73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3DF084-4E7A-4E34-85AE-A8F3DA203F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597C97-BFFB-4876-899C-CB6571E1A3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Rich (Steve)</dc:creator>
  <cp:keywords>DGG ; April 2016</cp:keywords>
  <dc:description/>
  <cp:lastModifiedBy>Ana Zandi</cp:lastModifiedBy>
  <cp:revision>2</cp:revision>
  <dcterms:created xsi:type="dcterms:W3CDTF">2016-04-13T04:07:00Z</dcterms:created>
  <dcterms:modified xsi:type="dcterms:W3CDTF">2016-04-13T04:07:00Z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0x0101005496552013C0BA46BE88192D5C6EB20B00BC7B51C3C3DA487E91D1E0ED95F8C85C002B2379630760B546B933F02F174900F3</vt:lpwstr>
  </property>
  <property fmtid="{D5CDD505-2E9C-101B-9397-08002B2CF9AE}" pid="3" name="TaxKeyword">
    <vt:lpwstr>2769;#DGG|69f0921b-d0cf-48c5-a1dd-960b94fd7e83;#4587;#April 2016|f9b740e4-908f-4833-83e1-b9f9124cae16</vt:lpwstr>
  </property>
  <property fmtid="{D5CDD505-2E9C-101B-9397-08002B2CF9AE}" pid="4" name="MPIYear">
    <vt:lpwstr/>
  </property>
  <property fmtid="{D5CDD505-2E9C-101B-9397-08002B2CF9AE}" pid="5" name="MPISecurityClassification">
    <vt:lpwstr>1;#None|cf402fa0-b6a8-49a7-a22e-a95b6152c608</vt:lpwstr>
  </property>
  <property fmtid="{D5CDD505-2E9C-101B-9397-08002B2CF9AE}" pid="6" name="PingarMPI_Terms">
    <vt:lpwstr>14;#government|cf3577db-e2dd-4ad8-afd5-b26ff5a5f108;#17;#costs|1e17068a-542b-4584-ae79-5c70d8de677f;#2805;#citrus|62ea0b67-26ac-471c-8721-872821746153;#650;#dairy|2549bcbc-15a4-45b9-b6a1-e658bb2f5036;#275;#red|80df01bc-9a50-4f64-a0e8-f5984ca01ad4</vt:lpwstr>
  </property>
  <property fmtid="{D5CDD505-2E9C-101B-9397-08002B2CF9AE}" pid="7" name="C3Topic">
    <vt:lpwstr>2800;#Meetings|d9f8518b-7712-43e1-baa5-49d4d6cbecd4</vt:lpwstr>
  </property>
</Properties>
</file>